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3B7" w:rsidRDefault="003D522A" w:rsidP="007A23B7">
      <w:pPr>
        <w:tabs>
          <w:tab w:val="left" w:pos="1418"/>
        </w:tabs>
      </w:pPr>
      <w:r>
        <w:t>Title</w:t>
      </w:r>
      <w:r w:rsidR="007A23B7">
        <w:tab/>
        <w:t>Conflicts of Interest, National Army Museum</w:t>
      </w:r>
    </w:p>
    <w:p w:rsidR="007A23B7" w:rsidRDefault="007A23B7" w:rsidP="007A23B7">
      <w:pPr>
        <w:tabs>
          <w:tab w:val="left" w:pos="1418"/>
        </w:tabs>
      </w:pPr>
      <w:r>
        <w:t>Author</w:t>
      </w:r>
      <w:r>
        <w:tab/>
        <w:t>Stuart Burch, Lecturer in Museum Studies, Nottingham Trent University</w:t>
      </w:r>
    </w:p>
    <w:p w:rsidR="007A23B7" w:rsidRDefault="007A23B7" w:rsidP="006C0D3B">
      <w:pPr>
        <w:tabs>
          <w:tab w:val="left" w:pos="1418"/>
        </w:tabs>
      </w:pPr>
      <w:r>
        <w:t>Publisher</w:t>
      </w:r>
      <w:r>
        <w:tab/>
      </w:r>
      <w:r w:rsidRPr="00535A1B">
        <w:rPr>
          <w:i/>
        </w:rPr>
        <w:t>Museums Journal</w:t>
      </w:r>
      <w:r>
        <w:t xml:space="preserve">, </w:t>
      </w:r>
      <w:r w:rsidR="006C0D3B">
        <w:t>Issue 110/06</w:t>
      </w:r>
      <w:r w:rsidR="00535A1B">
        <w:t>/2010</w:t>
      </w:r>
      <w:r w:rsidR="006C0D3B">
        <w:t>, p</w:t>
      </w:r>
      <w:r w:rsidR="00535A1B">
        <w:t xml:space="preserve">p. </w:t>
      </w:r>
      <w:r w:rsidR="006C0D3B">
        <w:t>52-53, 01.06.2010</w:t>
      </w:r>
    </w:p>
    <w:p w:rsidR="007A23B7" w:rsidRDefault="007A23B7" w:rsidP="007A23B7"/>
    <w:p w:rsidR="007A23B7" w:rsidRDefault="007A23B7" w:rsidP="007A23B7">
      <w:r>
        <w:t>Imagine a fine-art curator accepting personal gifts from a dealer in return for displaying works from a commercial gallery. Or an auction where a museum director bids against her own institution to acquire an artefact for her private collection.</w:t>
      </w:r>
    </w:p>
    <w:p w:rsidR="006C0D3B" w:rsidRDefault="006C0D3B" w:rsidP="007A23B7"/>
    <w:p w:rsidR="006C0D3B" w:rsidRDefault="006C0D3B" w:rsidP="006C0D3B">
      <w:r>
        <w:t>Both would be guilty of conflicts of interest and of seriously undermining public trust in museums. That</w:t>
      </w:r>
      <w:r w:rsidR="00535A1B">
        <w:t>’</w:t>
      </w:r>
      <w:r>
        <w:t>s why the Museums Association</w:t>
      </w:r>
      <w:r w:rsidR="00535A1B">
        <w:t>’</w:t>
      </w:r>
      <w:r>
        <w:t xml:space="preserve">s code of ethics warns museum staff against undertaking private activities that </w:t>
      </w:r>
      <w:r w:rsidR="00535A1B">
        <w:t>“</w:t>
      </w:r>
      <w:r>
        <w:t>conflict with the museum</w:t>
      </w:r>
      <w:r w:rsidR="00535A1B">
        <w:t>’</w:t>
      </w:r>
      <w:r>
        <w:t>s interest or wider public interest</w:t>
      </w:r>
      <w:r w:rsidR="00535A1B">
        <w:t>”</w:t>
      </w:r>
      <w:r>
        <w:t>.</w:t>
      </w:r>
    </w:p>
    <w:p w:rsidR="006C0D3B" w:rsidRDefault="006C0D3B" w:rsidP="006C0D3B"/>
    <w:p w:rsidR="006C0D3B" w:rsidRDefault="006C0D3B" w:rsidP="006C0D3B">
      <w:r>
        <w:t>Conflicts of Interest is therefore a significant choice of title for the National Army Museum</w:t>
      </w:r>
      <w:r w:rsidR="00535A1B">
        <w:t>’</w:t>
      </w:r>
      <w:r>
        <w:t xml:space="preserve">s redisplay of its Modern Army Gallery. Examining </w:t>
      </w:r>
      <w:r w:rsidR="00535A1B">
        <w:t>“</w:t>
      </w:r>
      <w:r>
        <w:t>the role of the British Army across the world over the last 40 years</w:t>
      </w:r>
      <w:r w:rsidR="00535A1B">
        <w:t>”</w:t>
      </w:r>
      <w:r>
        <w:t>, it will interest anyone who has asked that most profound of moral questions: is war ever justified?</w:t>
      </w:r>
    </w:p>
    <w:p w:rsidR="006C0D3B" w:rsidRDefault="006C0D3B" w:rsidP="006C0D3B"/>
    <w:p w:rsidR="006C0D3B" w:rsidRDefault="006C0D3B" w:rsidP="006C0D3B">
      <w:r>
        <w:t>Wrapped up inside that dilemma are a multitude of individual conflicts. This is visualised along the corridor leading to the gallery.</w:t>
      </w:r>
    </w:p>
    <w:p w:rsidR="006C0D3B" w:rsidRDefault="006C0D3B" w:rsidP="006C0D3B"/>
    <w:p w:rsidR="006C0D3B" w:rsidRDefault="006C0D3B" w:rsidP="006C0D3B">
      <w:r>
        <w:t xml:space="preserve">Down one side is a series of army recruitment posters; down the other are family photographs. This pairing shows how </w:t>
      </w:r>
      <w:r w:rsidR="00535A1B">
        <w:t>“</w:t>
      </w:r>
      <w:r>
        <w:t>each soldier needs to reconcile the personal and professional sides of being in the Army</w:t>
      </w:r>
      <w:r w:rsidR="00535A1B">
        <w:t>”</w:t>
      </w:r>
      <w:r>
        <w:t>.</w:t>
      </w:r>
    </w:p>
    <w:p w:rsidR="006C0D3B" w:rsidRDefault="006C0D3B" w:rsidP="006C0D3B"/>
    <w:p w:rsidR="006C0D3B" w:rsidRDefault="006C0D3B" w:rsidP="006C0D3B">
      <w:r>
        <w:t>At the end of the corridor is a gigantic portrait of private Michelle Norris. On closer inspection, we see that her image is made up of hundreds of tiny portraits. This reminds us that the Army with a capital A is actually made up of individuals.</w:t>
      </w:r>
    </w:p>
    <w:p w:rsidR="006C0D3B" w:rsidRDefault="006C0D3B" w:rsidP="006C0D3B"/>
    <w:p w:rsidR="006C0D3B" w:rsidRDefault="006C0D3B" w:rsidP="006C0D3B">
      <w:r>
        <w:t xml:space="preserve">Conflicts of Interest gives voice to some of them. Tucked away in the small print of the introductory panel is written: </w:t>
      </w:r>
      <w:r w:rsidR="00535A1B">
        <w:t>“</w:t>
      </w:r>
      <w:r>
        <w:t>This exhibition conveys the views of individuals and does not necessarily reflect the position of the Council of the National Army Museum or the Ministry of Defence.</w:t>
      </w:r>
      <w:r w:rsidR="00535A1B">
        <w:t>”</w:t>
      </w:r>
    </w:p>
    <w:p w:rsidR="006C0D3B" w:rsidRDefault="006C0D3B" w:rsidP="006C0D3B"/>
    <w:p w:rsidR="006C0D3B" w:rsidRDefault="006C0D3B" w:rsidP="006C0D3B">
      <w:r>
        <w:t>Conflicts of interest are clearly inherent in the National Army Museum putting on an exhibition about present-day conflict. Is it really able to put the British Army under scrutiny and ask awkward but necessary questions?</w:t>
      </w:r>
    </w:p>
    <w:p w:rsidR="006C0D3B" w:rsidRDefault="006C0D3B" w:rsidP="006C0D3B"/>
    <w:p w:rsidR="006C0D3B" w:rsidRDefault="006C0D3B" w:rsidP="006C0D3B">
      <w:r>
        <w:t>The answer comes as soon as you turn the corner and find yourself in a section called At Home. There</w:t>
      </w:r>
      <w:r w:rsidR="00535A1B">
        <w:t>’</w:t>
      </w:r>
      <w:r>
        <w:t>s a sofa next to a fire, a coffee table, TV and phone. But this is no ordinary living room.</w:t>
      </w:r>
    </w:p>
    <w:p w:rsidR="006C0D3B" w:rsidRDefault="006C0D3B" w:rsidP="006C0D3B"/>
    <w:p w:rsidR="006C0D3B" w:rsidRDefault="006C0D3B" w:rsidP="006C0D3B">
      <w:r>
        <w:t>If you pick up the phone you hear soldiers giving different views on being treated equally in the army. Look at the coffee table and you are reminded that it took a ruling by the European Court of Human Rights in 2000 to make it unlawful for gays to be discharged from the military.</w:t>
      </w:r>
    </w:p>
    <w:p w:rsidR="006C0D3B" w:rsidRDefault="006C0D3B" w:rsidP="006C0D3B"/>
    <w:p w:rsidR="006C0D3B" w:rsidRDefault="006C0D3B" w:rsidP="006C0D3B">
      <w:r>
        <w:t xml:space="preserve">And written in bold letters on the wall outside this imaginary house is a text panel that I was amazed to see. Entitled </w:t>
      </w:r>
      <w:r w:rsidR="00535A1B">
        <w:t>“</w:t>
      </w:r>
      <w:r>
        <w:t>A difficult homecoming</w:t>
      </w:r>
      <w:r w:rsidR="00535A1B">
        <w:t>”</w:t>
      </w:r>
      <w:r>
        <w:t>, we learn that nearly one in ten prison inmates are former members of the armed forces and that there are more than 1,000 homeless veterans in London alone.</w:t>
      </w:r>
    </w:p>
    <w:p w:rsidR="006C0D3B" w:rsidRDefault="006C0D3B" w:rsidP="006C0D3B"/>
    <w:p w:rsidR="006C0D3B" w:rsidRPr="009653A9" w:rsidRDefault="00535A1B" w:rsidP="006C0D3B">
      <w:pPr>
        <w:rPr>
          <w:b/>
        </w:rPr>
      </w:pPr>
      <w:r w:rsidRPr="009653A9">
        <w:rPr>
          <w:b/>
        </w:rPr>
        <w:t>“</w:t>
      </w:r>
      <w:r w:rsidR="006C0D3B" w:rsidRPr="009653A9">
        <w:rPr>
          <w:b/>
        </w:rPr>
        <w:t>Hero to zero</w:t>
      </w:r>
      <w:r w:rsidRPr="009653A9">
        <w:rPr>
          <w:b/>
        </w:rPr>
        <w:t>”</w:t>
      </w:r>
    </w:p>
    <w:p w:rsidR="006C0D3B" w:rsidRDefault="006C0D3B" w:rsidP="006C0D3B"/>
    <w:p w:rsidR="006C0D3B" w:rsidRDefault="006C0D3B" w:rsidP="006C0D3B">
      <w:r>
        <w:t xml:space="preserve">In the space of a few steps, I had encountered frank admissions of inequality and discrimination, plus the detrimental impact military service has had on at least one former soldier as he struggled to cope with going from </w:t>
      </w:r>
      <w:r w:rsidR="00535A1B">
        <w:t>“</w:t>
      </w:r>
      <w:r>
        <w:t>a hero to a zero</w:t>
      </w:r>
      <w:r w:rsidR="00535A1B">
        <w:t>”</w:t>
      </w:r>
      <w:r>
        <w:t>.</w:t>
      </w:r>
    </w:p>
    <w:p w:rsidR="006C0D3B" w:rsidRDefault="006C0D3B" w:rsidP="006C0D3B"/>
    <w:p w:rsidR="006C0D3B" w:rsidRDefault="006C0D3B" w:rsidP="006C0D3B">
      <w:r>
        <w:t>If there were any conflicts of interest in putting on this show then the unnamed curators behind it have been courageous enough to fend them off.</w:t>
      </w:r>
    </w:p>
    <w:p w:rsidR="006C0D3B" w:rsidRDefault="006C0D3B" w:rsidP="006C0D3B"/>
    <w:p w:rsidR="006C0D3B" w:rsidRDefault="006C0D3B" w:rsidP="006C0D3B">
      <w:r>
        <w:t>From the living-room diorama, visitors are free to plunge into a conflict of their choosing, ranging from Iraq and Afghanistan to Sierra Leone and the Falklands plus, closer to home, Northern Ireland and the former Yugoslavia. Each is allocated a touchscreen console, text panels, objects and audiovisual material.</w:t>
      </w:r>
    </w:p>
    <w:p w:rsidR="006C0D3B" w:rsidRDefault="006C0D3B" w:rsidP="006C0D3B"/>
    <w:p w:rsidR="006C0D3B" w:rsidRDefault="006C0D3B" w:rsidP="006C0D3B">
      <w:r>
        <w:lastRenderedPageBreak/>
        <w:t xml:space="preserve">Events of the recent past are placed in historical context. The account of the Gulf War does not shirk from the fact that </w:t>
      </w:r>
      <w:r w:rsidR="00535A1B">
        <w:t>“</w:t>
      </w:r>
      <w:r>
        <w:t>the British used air attacks and poison gas against the Iraqis</w:t>
      </w:r>
      <w:r w:rsidR="00535A1B">
        <w:t>”</w:t>
      </w:r>
      <w:r>
        <w:t xml:space="preserve"> in 1920. Reading this alongside war artist John Keane</w:t>
      </w:r>
      <w:r w:rsidR="00535A1B">
        <w:t>’</w:t>
      </w:r>
      <w:r>
        <w:t>s self-portrait during the gas alert that he endured in 1991 is challenging.</w:t>
      </w:r>
    </w:p>
    <w:p w:rsidR="006C0D3B" w:rsidRDefault="006C0D3B" w:rsidP="006C0D3B"/>
    <w:p w:rsidR="006C0D3B" w:rsidRDefault="006C0D3B" w:rsidP="006C0D3B">
      <w:r>
        <w:t xml:space="preserve">It comes as no surprise to find the past overshadowing the present in Afghanistan. </w:t>
      </w:r>
      <w:r w:rsidR="00535A1B">
        <w:t>“</w:t>
      </w:r>
      <w:r>
        <w:t>We</w:t>
      </w:r>
      <w:r w:rsidR="00535A1B">
        <w:t>’</w:t>
      </w:r>
      <w:r>
        <w:t>ve been here before,</w:t>
      </w:r>
      <w:r w:rsidR="00535A1B">
        <w:t>”</w:t>
      </w:r>
      <w:r>
        <w:t xml:space="preserve"> declares one headline, followed by the war years 1839, 1878, 1919 and now. This raises an unspoken question: if we</w:t>
      </w:r>
      <w:r w:rsidR="00535A1B">
        <w:t>’</w:t>
      </w:r>
      <w:r>
        <w:t>ve been there before, to what extent are Afghanistan</w:t>
      </w:r>
      <w:r w:rsidR="00535A1B">
        <w:t>’</w:t>
      </w:r>
      <w:r>
        <w:t>s problems of our own making?</w:t>
      </w:r>
    </w:p>
    <w:p w:rsidR="006C0D3B" w:rsidRDefault="006C0D3B" w:rsidP="006C0D3B"/>
    <w:p w:rsidR="006C0D3B" w:rsidRDefault="006C0D3B" w:rsidP="006C0D3B">
      <w:r>
        <w:t>And what about the future? It</w:t>
      </w:r>
      <w:r w:rsidR="00535A1B">
        <w:t>’</w:t>
      </w:r>
      <w:r>
        <w:t>s claimed that the British Army</w:t>
      </w:r>
      <w:r w:rsidR="00535A1B">
        <w:t>’</w:t>
      </w:r>
      <w:r>
        <w:t xml:space="preserve">s mentoring of Afghan troops and police is leading to </w:t>
      </w:r>
      <w:r w:rsidR="00535A1B">
        <w:t>“</w:t>
      </w:r>
      <w:r>
        <w:t>real development</w:t>
      </w:r>
      <w:r w:rsidR="00535A1B">
        <w:t>”</w:t>
      </w:r>
      <w:r>
        <w:t>.</w:t>
      </w:r>
    </w:p>
    <w:p w:rsidR="006C0D3B" w:rsidRDefault="006C0D3B" w:rsidP="006C0D3B"/>
    <w:p w:rsidR="006C0D3B" w:rsidRDefault="006C0D3B" w:rsidP="006C0D3B">
      <w:r>
        <w:t>But there is clearly lots of scope for improvement, given staff sergeant South</w:t>
      </w:r>
      <w:r w:rsidR="00535A1B">
        <w:t>’</w:t>
      </w:r>
      <w:r>
        <w:t xml:space="preserve">s description of the police as </w:t>
      </w:r>
      <w:r w:rsidR="00535A1B">
        <w:t>“</w:t>
      </w:r>
      <w:r>
        <w:t>thugs</w:t>
      </w:r>
      <w:r w:rsidR="00535A1B">
        <w:t>”</w:t>
      </w:r>
      <w:r>
        <w:t xml:space="preserve"> and captain Beattie</w:t>
      </w:r>
      <w:r w:rsidR="00535A1B">
        <w:t>’</w:t>
      </w:r>
      <w:r>
        <w:t xml:space="preserve">s reference to the Afghan Army as </w:t>
      </w:r>
      <w:r w:rsidR="00535A1B">
        <w:t>“</w:t>
      </w:r>
      <w:r>
        <w:t>a bunch of trigger-happy cowboys</w:t>
      </w:r>
      <w:r w:rsidR="00535A1B">
        <w:t>”</w:t>
      </w:r>
      <w:r>
        <w:t>.</w:t>
      </w:r>
    </w:p>
    <w:p w:rsidR="006C0D3B" w:rsidRDefault="006C0D3B" w:rsidP="006C0D3B"/>
    <w:p w:rsidR="006C0D3B" w:rsidRDefault="006C0D3B" w:rsidP="006C0D3B">
      <w:r>
        <w:t>These frank opinions reveal Conflicts of Interest to be a genuinely open exchange of views. And the accompanying display pulls no punches either. In a vitrine we see a shirt that a member of the Parachute Regiment wore during four gruelling months.</w:t>
      </w:r>
    </w:p>
    <w:p w:rsidR="006C0D3B" w:rsidRDefault="006C0D3B" w:rsidP="006C0D3B"/>
    <w:p w:rsidR="006C0D3B" w:rsidRDefault="006C0D3B" w:rsidP="006C0D3B">
      <w:r>
        <w:t>The shoulders are almost completely worn through by the soldier</w:t>
      </w:r>
      <w:r w:rsidR="00535A1B">
        <w:t>’</w:t>
      </w:r>
      <w:r>
        <w:t>s body armour. If that was the impact on his clothes, what were the repercussions for his mind?</w:t>
      </w:r>
    </w:p>
    <w:p w:rsidR="006C0D3B" w:rsidRDefault="006C0D3B" w:rsidP="006C0D3B"/>
    <w:p w:rsidR="006C0D3B" w:rsidRDefault="006C0D3B" w:rsidP="006C0D3B">
      <w:r>
        <w:t>Alongside the shirt is a piece of shrapnel with shreds of warrant officer Stockton</w:t>
      </w:r>
      <w:r w:rsidR="00535A1B">
        <w:t>’</w:t>
      </w:r>
      <w:r>
        <w:t>s uniform still attached to it. It took off his arm – as we see and hear in the audiovisual above.</w:t>
      </w:r>
    </w:p>
    <w:p w:rsidR="006C0D3B" w:rsidRDefault="006C0D3B" w:rsidP="006C0D3B"/>
    <w:p w:rsidR="006C0D3B" w:rsidRDefault="006C0D3B" w:rsidP="006C0D3B">
      <w:r>
        <w:t>How I would have welcomed the chance to talk to soldiers such as these or one of London</w:t>
      </w:r>
      <w:r w:rsidR="00535A1B">
        <w:t>’</w:t>
      </w:r>
      <w:r>
        <w:t>s hundreds of homeless ex-servicemen. The exhibition would make the ideal venue for such a meeting.</w:t>
      </w:r>
    </w:p>
    <w:p w:rsidR="006C0D3B" w:rsidRDefault="006C0D3B" w:rsidP="006C0D3B"/>
    <w:p w:rsidR="006C0D3B" w:rsidRDefault="006C0D3B" w:rsidP="006C0D3B">
      <w:r>
        <w:t>Further ways to improve Conflicts of Interest would be to give visitors access to some of the literature listed in each section. This could be linked to the museum</w:t>
      </w:r>
      <w:r w:rsidR="00535A1B">
        <w:t>’</w:t>
      </w:r>
      <w:r>
        <w:t>s Templer Study Centre or talks such as the Afghan panel discussion planned for mid-June.</w:t>
      </w:r>
    </w:p>
    <w:p w:rsidR="006C0D3B" w:rsidRDefault="006C0D3B" w:rsidP="006C0D3B"/>
    <w:p w:rsidR="006C0D3B" w:rsidRDefault="006C0D3B" w:rsidP="006C0D3B">
      <w:r>
        <w:t xml:space="preserve">Technological problems are less easily resolved. The audio clips are triggered by movement, meaning that you have to keep moving around. And the live vote asking if </w:t>
      </w:r>
      <w:r w:rsidR="00535A1B">
        <w:t>“</w:t>
      </w:r>
      <w:r>
        <w:t>troops should be sent into a conflict zone</w:t>
      </w:r>
      <w:r w:rsidR="00535A1B">
        <w:t>”</w:t>
      </w:r>
      <w:r>
        <w:t xml:space="preserve"> is oddly worded, making it sound like we are being asked if soldiers should be redeployed in Northern Ireland.</w:t>
      </w:r>
    </w:p>
    <w:p w:rsidR="006C0D3B" w:rsidRDefault="006C0D3B" w:rsidP="006C0D3B"/>
    <w:p w:rsidR="006C0D3B" w:rsidRDefault="006C0D3B" w:rsidP="006C0D3B">
      <w:r>
        <w:t>Of course, British soldiers are still in Northern Ireland, and many across the sectarian divide will no doubt have much to say about the museum</w:t>
      </w:r>
      <w:r w:rsidR="00535A1B">
        <w:t>’</w:t>
      </w:r>
      <w:r>
        <w:t>s account of this conflict. How should the Troubles be defined? Were the troops there on a peace mission or engaged in war?</w:t>
      </w:r>
    </w:p>
    <w:p w:rsidR="006C0D3B" w:rsidRDefault="006C0D3B" w:rsidP="006C0D3B"/>
    <w:p w:rsidR="006C0D3B" w:rsidRDefault="006C0D3B" w:rsidP="006C0D3B">
      <w:r>
        <w:t>These questions really matter given that, by its own reckoning, more than 250,000 troops have been deployed there at a cost of 655 dead soldiers.</w:t>
      </w:r>
    </w:p>
    <w:p w:rsidR="006C0D3B" w:rsidRDefault="006C0D3B" w:rsidP="006C0D3B"/>
    <w:p w:rsidR="006C0D3B" w:rsidRDefault="006C0D3B" w:rsidP="006C0D3B">
      <w:r>
        <w:t>There are no statistics about the number of civilian and other deaths in Northern Ireland, Iraq, Afghanistan or the Falklands.</w:t>
      </w:r>
    </w:p>
    <w:p w:rsidR="006C0D3B" w:rsidRDefault="006C0D3B" w:rsidP="006C0D3B"/>
    <w:p w:rsidR="006C0D3B" w:rsidRDefault="006C0D3B" w:rsidP="006C0D3B">
      <w:r>
        <w:t xml:space="preserve">Nor is voice given to the </w:t>
      </w:r>
      <w:r w:rsidR="00535A1B">
        <w:t>“</w:t>
      </w:r>
      <w:r>
        <w:t>enemies</w:t>
      </w:r>
      <w:r w:rsidR="00535A1B">
        <w:t>”</w:t>
      </w:r>
      <w:r>
        <w:t>, even if one Argentinean organisation, the Fundación Veteranos Guerra de las Malvinas is credited as one of the sources used.</w:t>
      </w:r>
    </w:p>
    <w:p w:rsidR="006C0D3B" w:rsidRDefault="006C0D3B" w:rsidP="006C0D3B"/>
    <w:p w:rsidR="006C0D3B" w:rsidRDefault="006C0D3B" w:rsidP="006C0D3B">
      <w:r>
        <w:t>The fact that such voices could so easily be incorporated into a display that dares to raise so many contentious issues speaks volumes for this exhibition. It fully deserves to have been longlisted for the Art Fund Prize.</w:t>
      </w:r>
    </w:p>
    <w:p w:rsidR="006C0D3B" w:rsidRDefault="006C0D3B" w:rsidP="006C0D3B"/>
    <w:p w:rsidR="006C0D3B" w:rsidRDefault="006C0D3B" w:rsidP="006C0D3B">
      <w:r>
        <w:t>Rarely can so many conflicts have been tackled in such an interesting and thought-provoking manner. These are indeed Conflicts of Interest.</w:t>
      </w:r>
    </w:p>
    <w:p w:rsidR="009653A9" w:rsidRDefault="009653A9" w:rsidP="006C0D3B"/>
    <w:p w:rsidR="009653A9" w:rsidRPr="009653A9" w:rsidRDefault="009653A9" w:rsidP="003D522A">
      <w:pPr>
        <w:pBdr>
          <w:bottom w:val="single" w:sz="4" w:space="1" w:color="auto"/>
        </w:pBdr>
        <w:rPr>
          <w:b/>
        </w:rPr>
      </w:pPr>
      <w:r w:rsidRPr="009653A9">
        <w:rPr>
          <w:b/>
        </w:rPr>
        <w:t>Project data</w:t>
      </w:r>
    </w:p>
    <w:p w:rsidR="009653A9" w:rsidRPr="009653A9" w:rsidRDefault="009653A9" w:rsidP="003D522A">
      <w:pPr>
        <w:pBdr>
          <w:bottom w:val="single" w:sz="4" w:space="1" w:color="auto"/>
        </w:pBdr>
        <w:rPr>
          <w:b/>
        </w:rPr>
        <w:sectPr w:rsidR="009653A9" w:rsidRPr="009653A9" w:rsidSect="0074682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653A9" w:rsidRDefault="009653A9" w:rsidP="009653A9">
      <w:r>
        <w:lastRenderedPageBreak/>
        <w:t>Cost £573,000</w:t>
      </w:r>
    </w:p>
    <w:p w:rsidR="009653A9" w:rsidRDefault="009653A9" w:rsidP="009653A9">
      <w:r>
        <w:t>Main funder Ministry of Defence</w:t>
      </w:r>
    </w:p>
    <w:p w:rsidR="009653A9" w:rsidRDefault="009653A9" w:rsidP="009653A9">
      <w:r>
        <w:lastRenderedPageBreak/>
        <w:t>Exhibition design Met Studio</w:t>
      </w:r>
    </w:p>
    <w:p w:rsidR="009653A9" w:rsidRDefault="009653A9">
      <w:r>
        <w:t>Interactive agency GR/DD</w:t>
      </w:r>
    </w:p>
    <w:sectPr w:rsidR="009653A9" w:rsidSect="009653A9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A23B7"/>
    <w:rsid w:val="00056D86"/>
    <w:rsid w:val="00184011"/>
    <w:rsid w:val="002903F0"/>
    <w:rsid w:val="00355BB9"/>
    <w:rsid w:val="003D522A"/>
    <w:rsid w:val="00430926"/>
    <w:rsid w:val="00535A1B"/>
    <w:rsid w:val="005D4A3E"/>
    <w:rsid w:val="00631AF7"/>
    <w:rsid w:val="006C0D3B"/>
    <w:rsid w:val="0074682D"/>
    <w:rsid w:val="0075389E"/>
    <w:rsid w:val="007A23B7"/>
    <w:rsid w:val="008D100F"/>
    <w:rsid w:val="009653A9"/>
    <w:rsid w:val="00A52996"/>
    <w:rsid w:val="00AF00A4"/>
    <w:rsid w:val="00B24013"/>
    <w:rsid w:val="00B254B8"/>
    <w:rsid w:val="00C43BEA"/>
    <w:rsid w:val="00CB1D53"/>
    <w:rsid w:val="00E03CC4"/>
    <w:rsid w:val="00ED41A5"/>
    <w:rsid w:val="00FD6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</dc:creator>
  <cp:lastModifiedBy>Stuart</cp:lastModifiedBy>
  <cp:revision>1</cp:revision>
  <dcterms:created xsi:type="dcterms:W3CDTF">2012-04-08T00:20:00Z</dcterms:created>
  <dcterms:modified xsi:type="dcterms:W3CDTF">2012-04-08T00:26:00Z</dcterms:modified>
</cp:coreProperties>
</file>